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DIVERSITY &amp; INCLUSION CHAIR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Below are the essential duties and responsibilities of the D&amp;I chair. This framework is meant to empower current and future chairs with a way to champion diversity and extend its power into every facet of PRSA Pittsburgh’s efforts. 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Comms: Using Our Platform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hair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will help develop, curate and distribute information that promotes diversity and inclusion in the workplace. Additionally,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chair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will aid and provide guidance to other board members creating this material, if needed.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Blog and social media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Highlight Pittsburgh workplaces that have strong/successful diversity and inclusion efforts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Highlight diverse professionals and creatives with features/profiles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Microsite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Maintain an evergreen D&amp;I page on 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prsa-pgh.org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with resources, key contacts and virtual/live events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Egalitarian Events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Plan and coordinate diverse, inclusive events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Panels, discussions and Q&amp;A interviews should include diverse professionals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Race, ethnicity, nationality, gender, gender identity, sexual orientation, culture, disability, religion, age, profession, etc.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Chair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will help other chairs and committees in identifying diverse individuals for their programs and events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Checklist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hair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will create (or update an existing) D&amp;I checklist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hair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will ensure that all efforts have been made to make PRSA programming diverse and inclusive 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Network to Amplify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hair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will connect with diverse professionals in the Pittsburgh area who might be interested in joining the chapter and recruit them to panels/committees/the board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Will network with other diversity chairs in the PRSA community for collaboration and support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Will network with other organizations in the area (AAF Pittsburgh, AMA Pittsburgh, etc.) to see if we can hold diversity and inclusion events in collaboration with their D&amp;I teams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Since we are one communications community, it’s important to join forces and amplify diverse voices across the industry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Public Service for Social Change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When looking for a public service project or putting out calls for RFPs,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 D&amp;I chair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should encourage soliciting nonprofits that serve diverse communities, too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 example, Strong Women Strong Girls is a great D&amp;I nonprofit to work with because it amplifies the voices and experiences of women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feasible, perhaps we could always run two public service projects a year, with one of them specifically focused on helping a nonprofit that services diverse communities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Employers: Commit to D&amp;I Long-Term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Many employers are trying to sustain the momentum, creating long-term programming that champions D&amp;I. Our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chair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can help local companies and organizations build long-term D&amp;I plans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hair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can also help employers work on keeping the promises they made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Sustain an active D&amp;I committee made up of PRSA members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Recruit and identify the next Diversity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&amp; Inclusion Chair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Colleges for Change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Since people generally select their career paths in college, the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chair can work with local higher learning institutions to encourage diversity, via comms departments and PRSSA chapters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hair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can help chapter leaders and professors bring diversity to the classroom, in the form of speakers, educational materials and more</w:t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sectPr>
      <w:headerReference r:id="rId8" w:type="default"/>
      <w:footerReference r:id="rId9" w:type="default"/>
      <w:footerReference r:id="rId10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1413714" cy="64864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13714" cy="6486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A46AE2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561B3A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61B3A"/>
  </w:style>
  <w:style w:type="paragraph" w:styleId="Footer">
    <w:name w:val="footer"/>
    <w:basedOn w:val="Normal"/>
    <w:link w:val="FooterChar"/>
    <w:uiPriority w:val="99"/>
    <w:unhideWhenUsed w:val="1"/>
    <w:rsid w:val="00561B3A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61B3A"/>
  </w:style>
  <w:style w:type="character" w:styleId="Hyperlink">
    <w:name w:val="Hyperlink"/>
    <w:basedOn w:val="DefaultParagraphFont"/>
    <w:uiPriority w:val="99"/>
    <w:unhideWhenUsed w:val="1"/>
    <w:rsid w:val="000E19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0E1926"/>
    <w:rPr>
      <w:color w:val="605e5c"/>
      <w:shd w:color="auto" w:fill="e1dfdd" w:val="clear"/>
    </w:rPr>
  </w:style>
  <w:style w:type="character" w:styleId="PageNumber">
    <w:name w:val="page number"/>
    <w:basedOn w:val="DefaultParagraphFont"/>
    <w:uiPriority w:val="99"/>
    <w:semiHidden w:val="1"/>
    <w:unhideWhenUsed w:val="1"/>
    <w:rsid w:val="0038335A"/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DB07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DB0757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DB07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DB0757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DB0757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DB0757"/>
    <w:rPr>
      <w:rFonts w:ascii="Times New Roman" w:cs="Times New Roman" w:hAnsi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DB0757"/>
    <w:rPr>
      <w:rFonts w:ascii="Times New Roman" w:cs="Times New Roman" w:hAnsi="Times New Roman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prsa-pgh.org/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sLzmXRr+IEi72iGena7MuQzAjA==">AMUW2mXnUKUeYlS4GZKLpXvkQPZALa/eT4oBXM3Opsdj6iHeb7LURoekmbd9EnS/jb9935Ljar9p69xPWhfcCCSR6ZpD0FOBkcQVrafFetp1pG+5YdboXvU=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2020-07-28T22:25:00Z</dcterms:created>
  <dc:creator>Fife, Taylor</dc:creator>
</cp:coreProperties>
</file>